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9A70" w14:textId="6EA62CAF" w:rsidR="007973E7" w:rsidRDefault="007973E7"/>
    <w:p w14:paraId="780D3027" w14:textId="1219610C" w:rsidR="007E1957" w:rsidRPr="003E6DD2" w:rsidRDefault="007E1957">
      <w:pPr>
        <w:rPr>
          <w:rFonts w:ascii="Helvetica" w:hAnsi="Helvetica" w:cs="Helvetica"/>
          <w:caps/>
          <w:color w:val="FFFFFF"/>
          <w:sz w:val="32"/>
          <w:szCs w:val="32"/>
          <w:shd w:val="clear" w:color="auto" w:fill="A4CF5F"/>
        </w:rPr>
      </w:pPr>
      <w:r w:rsidRPr="003E6DD2">
        <w:rPr>
          <w:rFonts w:ascii="Helvetica" w:hAnsi="Helvetica" w:cs="Helvetica"/>
          <w:caps/>
          <w:color w:val="FFFFFF"/>
          <w:sz w:val="32"/>
          <w:szCs w:val="32"/>
          <w:shd w:val="clear" w:color="auto" w:fill="A4CF5F"/>
        </w:rPr>
        <w:t>JOBS DEVELOPMENT PARTNER PROGRAMME (JDPP)</w:t>
      </w:r>
    </w:p>
    <w:p w14:paraId="029A5C05" w14:textId="76C8D04E" w:rsidR="006B44E0" w:rsidRDefault="006B44E0" w:rsidP="007E19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8584E"/>
          <w:spacing w:val="12"/>
          <w:sz w:val="24"/>
          <w:szCs w:val="24"/>
          <w:lang w:eastAsia="en-SG"/>
        </w:rPr>
      </w:pPr>
    </w:p>
    <w:p w14:paraId="10EC2BCA" w14:textId="6D6C0F95" w:rsidR="006B44E0" w:rsidRPr="00995490" w:rsidRDefault="003E6DD2" w:rsidP="007E19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 w:themeColor="text1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bCs/>
          <w:color w:val="58584E"/>
          <w:spacing w:val="12"/>
          <w:sz w:val="24"/>
          <w:szCs w:val="24"/>
          <w:lang w:eastAsia="en-SG"/>
        </w:rPr>
        <w:t>1</w:t>
      </w:r>
      <w:r>
        <w:rPr>
          <w:rFonts w:ascii="Arial" w:eastAsia="Times New Roman" w:hAnsi="Arial" w:cs="Arial"/>
          <w:b/>
          <w:bCs/>
          <w:color w:val="58584E"/>
          <w:spacing w:val="12"/>
          <w:sz w:val="24"/>
          <w:szCs w:val="24"/>
          <w:lang w:eastAsia="en-SG"/>
        </w:rPr>
        <w:tab/>
      </w:r>
      <w:r w:rsidRPr="00995490">
        <w:rPr>
          <w:rFonts w:ascii="Arial" w:eastAsia="Times New Roman" w:hAnsi="Arial" w:cs="Arial"/>
          <w:b/>
          <w:bCs/>
          <w:color w:val="000000" w:themeColor="text1"/>
          <w:spacing w:val="12"/>
          <w:sz w:val="24"/>
          <w:szCs w:val="24"/>
          <w:lang w:eastAsia="en-SG"/>
        </w:rPr>
        <w:t>W</w:t>
      </w:r>
      <w:r w:rsidR="00673C49" w:rsidRPr="00995490">
        <w:rPr>
          <w:rFonts w:ascii="Arial" w:eastAsia="Times New Roman" w:hAnsi="Arial" w:cs="Arial"/>
          <w:b/>
          <w:bCs/>
          <w:color w:val="000000" w:themeColor="text1"/>
          <w:spacing w:val="12"/>
          <w:sz w:val="24"/>
          <w:szCs w:val="24"/>
          <w:lang w:eastAsia="en-SG"/>
        </w:rPr>
        <w:t>HAT IS THE OBJECTIVE OF JDPP</w:t>
      </w:r>
    </w:p>
    <w:p w14:paraId="1D8707B1" w14:textId="214675A9" w:rsidR="006B44E0" w:rsidRPr="00995490" w:rsidRDefault="006B44E0" w:rsidP="006B44E0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</w:pP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JDPP is a government initiative </w:t>
      </w:r>
      <w:r w:rsidR="00C52FF1"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through MTI and ESG, 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launched in April 2022 to help SMEs move into industry transformation and to push job redesign and job recreation</w:t>
      </w:r>
    </w:p>
    <w:p w14:paraId="271CA9BD" w14:textId="77777777" w:rsidR="003E6DD2" w:rsidRPr="00995490" w:rsidRDefault="003E6DD2" w:rsidP="003E6DD2">
      <w:pPr>
        <w:pStyle w:val="ListParagraph"/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</w:pPr>
    </w:p>
    <w:p w14:paraId="35026A0B" w14:textId="14B31169" w:rsidR="003E6DD2" w:rsidRPr="00995490" w:rsidRDefault="006B44E0" w:rsidP="003E6DD2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</w:pP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The Programme is managed by SBF as the programme </w:t>
      </w:r>
      <w:r w:rsidR="00C52FF1"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manager,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and they partner the</w:t>
      </w:r>
      <w:r w:rsidR="00C52FF1"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sector</w:t>
      </w:r>
      <w:r w:rsid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al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Trade Associations to work closely with</w:t>
      </w:r>
      <w:r w:rsidR="00C52FF1"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their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companies to</w:t>
      </w:r>
      <w:r w:rsidR="003E6DD2"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enhance the joint effort of this programme, to help kickstart businesses in their transformation journey</w:t>
      </w:r>
    </w:p>
    <w:p w14:paraId="0B32DEFC" w14:textId="174E9163" w:rsidR="00673C49" w:rsidRDefault="00831AD2" w:rsidP="007E1957">
      <w:p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b/>
          <w:bCs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b/>
          <w:bCs/>
          <w:caps/>
          <w:color w:val="212529"/>
          <w:spacing w:val="12"/>
          <w:sz w:val="24"/>
          <w:szCs w:val="24"/>
          <w:lang w:eastAsia="en-SG"/>
        </w:rPr>
        <w:t>2</w:t>
      </w:r>
      <w:r w:rsidR="00673C49">
        <w:rPr>
          <w:rFonts w:ascii="Arial" w:eastAsia="Times New Roman" w:hAnsi="Arial" w:cs="Arial"/>
          <w:b/>
          <w:bCs/>
          <w:caps/>
          <w:color w:val="212529"/>
          <w:spacing w:val="12"/>
          <w:sz w:val="24"/>
          <w:szCs w:val="24"/>
          <w:lang w:eastAsia="en-SG"/>
        </w:rPr>
        <w:tab/>
      </w:r>
      <w:r w:rsidR="00A91296">
        <w:rPr>
          <w:rFonts w:ascii="Arial" w:eastAsia="Times New Roman" w:hAnsi="Arial" w:cs="Arial"/>
          <w:b/>
          <w:bCs/>
          <w:caps/>
          <w:color w:val="212529"/>
          <w:spacing w:val="12"/>
          <w:sz w:val="24"/>
          <w:szCs w:val="24"/>
          <w:lang w:eastAsia="en-SG"/>
        </w:rPr>
        <w:t>HOW JDPP WORKS</w:t>
      </w:r>
    </w:p>
    <w:p w14:paraId="22E822B3" w14:textId="23BD968C" w:rsidR="00A91296" w:rsidRPr="00A91296" w:rsidRDefault="00A91296" w:rsidP="00A9129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 w:rsidRPr="00A91296"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 xml:space="preserve">It’s a </w:t>
      </w:r>
      <w:r w:rsidRPr="00831AD2">
        <w:rPr>
          <w:rFonts w:ascii="Arial" w:eastAsia="Times New Roman" w:hAnsi="Arial" w:cs="Arial"/>
          <w:b/>
          <w:bCs/>
          <w:color w:val="212529"/>
          <w:spacing w:val="12"/>
          <w:sz w:val="24"/>
          <w:szCs w:val="24"/>
          <w:lang w:eastAsia="en-SG"/>
        </w:rPr>
        <w:t>complimentary holistic advisory service</w:t>
      </w:r>
      <w:r w:rsidRPr="00A91296"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 xml:space="preserve"> provided by an </w:t>
      </w:r>
      <w:r w:rsidRPr="00A91296">
        <w:rPr>
          <w:rFonts w:ascii="Arial" w:eastAsia="Times New Roman" w:hAnsi="Arial" w:cs="Arial"/>
          <w:b/>
          <w:bCs/>
          <w:color w:val="212529"/>
          <w:spacing w:val="12"/>
          <w:sz w:val="24"/>
          <w:szCs w:val="24"/>
          <w:lang w:eastAsia="en-SG"/>
        </w:rPr>
        <w:t>Industry Transformation Advisor (ITA)</w:t>
      </w:r>
    </w:p>
    <w:p w14:paraId="3B452E22" w14:textId="22F86F6C" w:rsidR="00A91296" w:rsidRPr="00294E04" w:rsidRDefault="00A91296" w:rsidP="00A9129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For SME’s who sign-up for participation in this transformation journey, our</w:t>
      </w:r>
      <w:r w:rsidR="00294E04"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 xml:space="preserve"> ITA will partner you and assist you with the following:</w:t>
      </w:r>
    </w:p>
    <w:p w14:paraId="2FD75110" w14:textId="77777777" w:rsidR="00294E04" w:rsidRPr="00294E04" w:rsidRDefault="00294E04" w:rsidP="00294E04">
      <w:pPr>
        <w:pStyle w:val="ListParagraph"/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</w:p>
    <w:p w14:paraId="0665D31A" w14:textId="24238FDE" w:rsidR="00294E04" w:rsidRPr="00294E04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Review your existing landscape and transformation readiness</w:t>
      </w:r>
    </w:p>
    <w:p w14:paraId="03530521" w14:textId="0C754087" w:rsidR="00294E04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identify company needs and gaps</w:t>
      </w:r>
    </w:p>
    <w:p w14:paraId="7EEB8482" w14:textId="73D9BD8B" w:rsidR="00294E04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recommend solutions</w:t>
      </w:r>
    </w:p>
    <w:p w14:paraId="789AD125" w14:textId="7AB37B7F" w:rsidR="00294E04" w:rsidRPr="00294E04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connect you with the solution providers and government grants</w:t>
      </w:r>
    </w:p>
    <w:p w14:paraId="5295B936" w14:textId="60B99864" w:rsidR="00294E04" w:rsidRPr="00294E04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Provide project management support</w:t>
      </w:r>
    </w:p>
    <w:p w14:paraId="4B181776" w14:textId="3EA053FD" w:rsidR="00294E04" w:rsidRPr="00831AD2" w:rsidRDefault="00294E04" w:rsidP="00294E04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25" w:line="240" w:lineRule="auto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212529"/>
          <w:spacing w:val="12"/>
          <w:sz w:val="24"/>
          <w:szCs w:val="24"/>
          <w:lang w:eastAsia="en-SG"/>
        </w:rPr>
        <w:t>Review skills transformation of your manpower to support your business transformation</w:t>
      </w:r>
    </w:p>
    <w:p w14:paraId="27C2D549" w14:textId="77777777" w:rsidR="00831AD2" w:rsidRDefault="00831AD2" w:rsidP="00831AD2">
      <w:pPr>
        <w:pStyle w:val="ListParagraph"/>
        <w:shd w:val="clear" w:color="auto" w:fill="FFFFFF"/>
        <w:spacing w:before="100" w:beforeAutospacing="1" w:after="225" w:line="240" w:lineRule="auto"/>
        <w:ind w:left="1440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</w:p>
    <w:p w14:paraId="06340858" w14:textId="2BE89401" w:rsidR="00294E04" w:rsidRPr="00294E04" w:rsidRDefault="00831AD2" w:rsidP="00831AD2">
      <w:pPr>
        <w:pStyle w:val="ListParagraph"/>
        <w:shd w:val="clear" w:color="auto" w:fill="FFFFFF"/>
        <w:spacing w:before="100" w:beforeAutospacing="1" w:after="225" w:line="240" w:lineRule="auto"/>
        <w:ind w:left="0"/>
        <w:outlineLvl w:val="4"/>
        <w:rPr>
          <w:rFonts w:ascii="Arial" w:eastAsia="Times New Roman" w:hAnsi="Arial" w:cs="Arial"/>
          <w:caps/>
          <w:color w:val="212529"/>
          <w:spacing w:val="12"/>
          <w:sz w:val="24"/>
          <w:szCs w:val="24"/>
          <w:lang w:eastAsia="en-SG"/>
        </w:rPr>
      </w:pPr>
      <w:r>
        <w:rPr>
          <w:noProof/>
        </w:rPr>
        <w:drawing>
          <wp:inline distT="0" distB="0" distL="0" distR="0" wp14:anchorId="1482BB5D" wp14:editId="6E67037A">
            <wp:extent cx="5731510" cy="3129915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6753" w14:textId="29DFEA29" w:rsidR="00831AD2" w:rsidRDefault="00831AD2" w:rsidP="00831A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</w:pPr>
      <w:r w:rsidRPr="00796D40">
        <w:rPr>
          <w:rFonts w:ascii="Arial" w:eastAsia="Times New Roman" w:hAnsi="Arial" w:cs="Arial"/>
          <w:b/>
          <w:bCs/>
          <w:color w:val="58584E"/>
          <w:spacing w:val="12"/>
          <w:sz w:val="24"/>
          <w:szCs w:val="24"/>
          <w:lang w:eastAsia="en-SG"/>
        </w:rPr>
        <w:lastRenderedPageBreak/>
        <w:t>3</w:t>
      </w:r>
      <w:r>
        <w:rPr>
          <w:rFonts w:ascii="Arial" w:eastAsia="Times New Roman" w:hAnsi="Arial" w:cs="Arial"/>
          <w:color w:val="58584E"/>
          <w:spacing w:val="12"/>
          <w:sz w:val="24"/>
          <w:szCs w:val="24"/>
          <w:lang w:eastAsia="en-SG"/>
        </w:rPr>
        <w:tab/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WMRAS </w:t>
      </w:r>
      <w:r w:rsidRPr="0099549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is proud to 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partner Singapore Business Federation (SBF), to bring you the Jobs Development Partner Programme (JDPP)</w:t>
      </w:r>
      <w:r w:rsidR="00EC4958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.</w:t>
      </w:r>
    </w:p>
    <w:p w14:paraId="0659B871" w14:textId="77777777" w:rsidR="00831AD2" w:rsidRPr="00831AD2" w:rsidRDefault="00831AD2" w:rsidP="00831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</w:pPr>
      <w:r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We encourage our companies 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to build a strong and resilient local talent base</w:t>
      </w:r>
      <w:r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 in the new norm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, </w:t>
      </w:r>
      <w:r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 xml:space="preserve">through acceleration in industry transformation, leveraging on job creation and job redesign, </w:t>
      </w:r>
      <w:r w:rsidRPr="00995490"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upskilling and reskilling of workers</w:t>
      </w:r>
      <w:r>
        <w:rPr>
          <w:rFonts w:ascii="Arial" w:eastAsia="Times New Roman" w:hAnsi="Arial" w:cs="Arial"/>
          <w:color w:val="000000" w:themeColor="text1"/>
          <w:spacing w:val="12"/>
          <w:sz w:val="24"/>
          <w:szCs w:val="24"/>
          <w:lang w:eastAsia="en-SG"/>
        </w:rPr>
        <w:t>. To see this through, we urge our companies to come on board the JDP Programme by filling up the participation form, below</w:t>
      </w:r>
    </w:p>
    <w:p w14:paraId="7E6BEE2B" w14:textId="77777777" w:rsidR="00831AD2" w:rsidRDefault="00831AD2" w:rsidP="00A006AB">
      <w:pPr>
        <w:rPr>
          <w:rFonts w:ascii="Arial" w:hAnsi="Arial" w:cs="Arial"/>
          <w:b/>
          <w:bCs/>
          <w:sz w:val="24"/>
          <w:szCs w:val="24"/>
        </w:rPr>
      </w:pPr>
    </w:p>
    <w:p w14:paraId="7EE7DEB1" w14:textId="12C22F61" w:rsidR="00A006AB" w:rsidRDefault="00831AD2" w:rsidP="00A0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A006AB" w:rsidRPr="00A006AB">
        <w:rPr>
          <w:rFonts w:ascii="Arial" w:hAnsi="Arial" w:cs="Arial"/>
          <w:sz w:val="24"/>
          <w:szCs w:val="24"/>
        </w:rPr>
        <w:tab/>
      </w:r>
      <w:r w:rsidR="00294E04">
        <w:rPr>
          <w:rFonts w:ascii="Arial" w:hAnsi="Arial" w:cs="Arial"/>
          <w:sz w:val="24"/>
          <w:szCs w:val="24"/>
        </w:rPr>
        <w:t>FOR FURTHER INFORMATION, PLEASE CONTACT</w:t>
      </w:r>
      <w:r w:rsidR="00C647E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C30" w14:paraId="7D192761" w14:textId="77777777" w:rsidTr="00C647E7">
        <w:tc>
          <w:tcPr>
            <w:tcW w:w="4508" w:type="dxa"/>
          </w:tcPr>
          <w:p w14:paraId="6752B6D4" w14:textId="77777777" w:rsidR="00995490" w:rsidRDefault="00995490" w:rsidP="00C6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405B4" w14:textId="77777777" w:rsidR="00DD7C30" w:rsidRDefault="00DD7C30" w:rsidP="00C6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285E3" w14:textId="1D54D09E" w:rsidR="00C647E7" w:rsidRPr="00DD7C30" w:rsidRDefault="00C647E7" w:rsidP="00C6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30">
              <w:rPr>
                <w:rFonts w:ascii="Arial" w:hAnsi="Arial" w:cs="Arial"/>
                <w:b/>
                <w:bCs/>
                <w:sz w:val="20"/>
                <w:szCs w:val="20"/>
              </w:rPr>
              <w:t>Mr JJ Simon</w:t>
            </w:r>
            <w:r w:rsidR="00995490" w:rsidRPr="00DD7C30">
              <w:rPr>
                <w:rFonts w:ascii="Arial" w:hAnsi="Arial" w:cs="Arial"/>
                <w:b/>
                <w:bCs/>
                <w:sz w:val="20"/>
                <w:szCs w:val="20"/>
              </w:rPr>
              <w:t>, PBS, PB</w:t>
            </w:r>
          </w:p>
          <w:p w14:paraId="4BA04CE7" w14:textId="771E1973" w:rsidR="00C647E7" w:rsidRPr="00C647E7" w:rsidRDefault="00DD7C30" w:rsidP="00C64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7326D0" wp14:editId="49EBC4B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870512" cy="895350"/>
                  <wp:effectExtent l="0" t="0" r="6350" b="0"/>
                  <wp:wrapTight wrapText="bothSides">
                    <wp:wrapPolygon edited="0">
                      <wp:start x="0" y="0"/>
                      <wp:lineTo x="0" y="21140"/>
                      <wp:lineTo x="21285" y="21140"/>
                      <wp:lineTo x="2128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12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873DFE" w14:textId="5FB31A0D" w:rsidR="00C647E7" w:rsidRPr="00DD7C30" w:rsidRDefault="00C647E7" w:rsidP="00C6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C30">
              <w:rPr>
                <w:rFonts w:ascii="Arial" w:hAnsi="Arial" w:cs="Arial"/>
                <w:b/>
                <w:bCs/>
                <w:sz w:val="20"/>
                <w:szCs w:val="20"/>
              </w:rPr>
              <w:t>Senior Industry Transformation Advisor, WMRAS</w:t>
            </w:r>
          </w:p>
          <w:p w14:paraId="74FB4048" w14:textId="51C7C7B9" w:rsidR="00C647E7" w:rsidRDefault="00C647E7" w:rsidP="00C6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5DAAC" w14:textId="2AE2E9DA" w:rsidR="00DD7C30" w:rsidRDefault="00DD7C30" w:rsidP="00C6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2234A" w14:textId="77777777" w:rsidR="00DD7C30" w:rsidRPr="00C647E7" w:rsidRDefault="00DD7C30" w:rsidP="00C6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1FBA9" w14:textId="65DE0902" w:rsidR="00C647E7" w:rsidRDefault="00C647E7" w:rsidP="00C647E7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C647E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7" w:history="1">
              <w:r w:rsidRPr="00C647E7">
                <w:rPr>
                  <w:rStyle w:val="Hyperlink"/>
                  <w:rFonts w:ascii="Arial" w:hAnsi="Arial" w:cs="Arial"/>
                  <w:sz w:val="20"/>
                  <w:szCs w:val="20"/>
                </w:rPr>
                <w:t>jonahjoshuas@wmras.org.sg</w:t>
              </w:r>
            </w:hyperlink>
          </w:p>
          <w:p w14:paraId="120C7F80" w14:textId="77777777" w:rsidR="00C647E7" w:rsidRPr="00C647E7" w:rsidRDefault="00C647E7" w:rsidP="00C6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7CA77" w14:textId="0D5552C4" w:rsidR="00C647E7" w:rsidRDefault="00C647E7" w:rsidP="00C647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7E7">
              <w:rPr>
                <w:rFonts w:ascii="Arial" w:hAnsi="Arial" w:cs="Arial"/>
                <w:sz w:val="20"/>
                <w:szCs w:val="20"/>
              </w:rPr>
              <w:t>Mobile: 93875091</w:t>
            </w:r>
          </w:p>
        </w:tc>
        <w:tc>
          <w:tcPr>
            <w:tcW w:w="4508" w:type="dxa"/>
          </w:tcPr>
          <w:p w14:paraId="1C2FB792" w14:textId="77777777" w:rsidR="00C647E7" w:rsidRPr="00995490" w:rsidRDefault="00C647E7" w:rsidP="00C6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490">
              <w:rPr>
                <w:rFonts w:ascii="Arial" w:hAnsi="Arial" w:cs="Arial"/>
                <w:b/>
                <w:bCs/>
                <w:sz w:val="20"/>
                <w:szCs w:val="20"/>
              </w:rPr>
              <w:t>Profile of WMRAS’ Senior ITA</w:t>
            </w:r>
          </w:p>
          <w:p w14:paraId="7D6DCA4B" w14:textId="77777777" w:rsidR="00C647E7" w:rsidRPr="00995490" w:rsidRDefault="00C647E7" w:rsidP="00C6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314B0" w14:textId="6C6B6AA9" w:rsidR="00C647E7" w:rsidRPr="00995490" w:rsidRDefault="00C647E7" w:rsidP="00C647E7">
            <w:pPr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b/>
                <w:bCs/>
                <w:sz w:val="20"/>
                <w:szCs w:val="20"/>
              </w:rPr>
              <w:t>Retired</w:t>
            </w:r>
            <w:r w:rsidRPr="00995490">
              <w:rPr>
                <w:rFonts w:ascii="Arial" w:hAnsi="Arial" w:cs="Arial"/>
                <w:sz w:val="20"/>
                <w:szCs w:val="20"/>
              </w:rPr>
              <w:t xml:space="preserve"> from public service, after serving more than 47 years in ENV and NEA</w:t>
            </w:r>
            <w:r w:rsidR="00995490" w:rsidRPr="00995490">
              <w:rPr>
                <w:rFonts w:ascii="Arial" w:hAnsi="Arial" w:cs="Arial"/>
                <w:sz w:val="20"/>
                <w:szCs w:val="20"/>
              </w:rPr>
              <w:t>. Was the regulator of the waste management industry for more than 20 years.</w:t>
            </w:r>
          </w:p>
          <w:p w14:paraId="6FE7B9B9" w14:textId="4CF604FB" w:rsidR="00995490" w:rsidRPr="00995490" w:rsidRDefault="00995490" w:rsidP="009954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>Advanced Certificate in Training Assessment (ACTA)</w:t>
            </w:r>
          </w:p>
          <w:p w14:paraId="3A7A5C7C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Chaired the Singapore Standards (SS) Working Group for developing SS EN 840 Standard, 2014 </w:t>
            </w:r>
          </w:p>
          <w:p w14:paraId="033AC8D5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Member of the Working Group for the SS 369, 2014 </w:t>
            </w:r>
          </w:p>
          <w:p w14:paraId="0137474F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Member of the Working Group for the SS EN 1501 Standard, 2016 </w:t>
            </w:r>
          </w:p>
          <w:p w14:paraId="40B75075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Member of the Working Group for the SS 649, 2019 </w:t>
            </w:r>
          </w:p>
          <w:p w14:paraId="5396702A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Working member of DIN ISO/TC 297 Technical Committee, Waste Management Secretariat, 2018 </w:t>
            </w:r>
          </w:p>
          <w:p w14:paraId="4D59D5EC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Singapore Accreditation Council (SAC) – Appointed as a Technical Assessor under the SAC [Inspection Body] Scheme, </w:t>
            </w:r>
          </w:p>
          <w:p w14:paraId="1B5DDF4D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 xml:space="preserve">Certified Home Team Academy (HTA) as an Investigator </w:t>
            </w:r>
          </w:p>
          <w:p w14:paraId="7B4C5F51" w14:textId="77777777" w:rsidR="00995490" w:rsidRPr="00995490" w:rsidRDefault="00995490" w:rsidP="00995490">
            <w:pPr>
              <w:numPr>
                <w:ilvl w:val="0"/>
                <w:numId w:val="4"/>
              </w:numPr>
              <w:spacing w:after="11" w:line="248" w:lineRule="auto"/>
              <w:rPr>
                <w:rFonts w:ascii="Arial" w:hAnsi="Arial" w:cs="Arial"/>
                <w:sz w:val="20"/>
                <w:szCs w:val="20"/>
              </w:rPr>
            </w:pPr>
            <w:r w:rsidRPr="00995490">
              <w:rPr>
                <w:rFonts w:ascii="Arial" w:hAnsi="Arial" w:cs="Arial"/>
                <w:sz w:val="20"/>
                <w:szCs w:val="20"/>
              </w:rPr>
              <w:t>Certified bizSAFE Level 2 (Risk Management Audit)</w:t>
            </w:r>
          </w:p>
          <w:p w14:paraId="3BF1982B" w14:textId="77777777" w:rsidR="00995490" w:rsidRDefault="00995490" w:rsidP="00995490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00995490">
              <w:rPr>
                <w:rFonts w:ascii="Arial" w:hAnsi="Arial" w:cs="Arial"/>
                <w:sz w:val="20"/>
                <w:szCs w:val="20"/>
              </w:rPr>
              <w:t>Singapore Accreditation Council (SAC) – Gold Award (2021)</w:t>
            </w:r>
            <w:r>
              <w:t xml:space="preserve"> </w:t>
            </w:r>
            <w:r w:rsidRPr="0055071F">
              <w:rPr>
                <w:rFonts w:ascii="Garamond" w:eastAsia="Garamond" w:hAnsi="Garamond" w:cs="Garamond"/>
              </w:rPr>
              <w:t xml:space="preserve"> </w:t>
            </w:r>
          </w:p>
          <w:p w14:paraId="1529F058" w14:textId="77777777" w:rsidR="00995490" w:rsidRDefault="00995490" w:rsidP="00C647E7"/>
          <w:p w14:paraId="48FF16C4" w14:textId="77777777" w:rsidR="00C647E7" w:rsidRDefault="00C647E7" w:rsidP="00A006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DA46DE" w14:textId="179D77E9" w:rsidR="001F4C44" w:rsidRDefault="001F4C44" w:rsidP="001F4C44">
      <w:pPr>
        <w:rPr>
          <w:rFonts w:ascii="Arial" w:hAnsi="Arial" w:cs="Arial"/>
          <w:sz w:val="24"/>
          <w:szCs w:val="24"/>
        </w:rPr>
      </w:pPr>
    </w:p>
    <w:p w14:paraId="0F0DD860" w14:textId="0A75F682" w:rsidR="00422546" w:rsidRDefault="00422546" w:rsidP="001F4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Form</w:t>
      </w:r>
    </w:p>
    <w:bookmarkStart w:id="0" w:name="_MON_1735392810"/>
    <w:bookmarkEnd w:id="0"/>
    <w:p w14:paraId="6A7E9F48" w14:textId="35EBAF18" w:rsidR="00813324" w:rsidRDefault="00EA6AF3" w:rsidP="001F4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08" w:dyaOrig="984" w14:anchorId="10EE9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735565858" r:id="rId9">
            <o:FieldCodes>\s</o:FieldCodes>
          </o:OLEObject>
        </w:object>
      </w:r>
    </w:p>
    <w:p w14:paraId="2DA90A5B" w14:textId="48FF0858" w:rsidR="00DD7C30" w:rsidRDefault="00DD7C30" w:rsidP="001F4C44">
      <w:pPr>
        <w:rPr>
          <w:rFonts w:ascii="Arial" w:hAnsi="Arial" w:cs="Arial"/>
          <w:sz w:val="24"/>
          <w:szCs w:val="24"/>
        </w:rPr>
      </w:pPr>
    </w:p>
    <w:p w14:paraId="7AEFF626" w14:textId="50C7710B" w:rsidR="00DD7C30" w:rsidRPr="001F4C44" w:rsidRDefault="00DD7C30" w:rsidP="001F4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Jan 2023</w:t>
      </w:r>
    </w:p>
    <w:sectPr w:rsidR="00DD7C30" w:rsidRPr="001F4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0341"/>
    <w:multiLevelType w:val="hybridMultilevel"/>
    <w:tmpl w:val="F66A07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1936"/>
    <w:multiLevelType w:val="hybridMultilevel"/>
    <w:tmpl w:val="D708CF5E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1CBB"/>
    <w:multiLevelType w:val="hybridMultilevel"/>
    <w:tmpl w:val="5E0451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C63"/>
    <w:multiLevelType w:val="hybridMultilevel"/>
    <w:tmpl w:val="E130A6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46C24"/>
    <w:multiLevelType w:val="hybridMultilevel"/>
    <w:tmpl w:val="ED9ADF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84971">
    <w:abstractNumId w:val="0"/>
  </w:num>
  <w:num w:numId="2" w16cid:durableId="1986886202">
    <w:abstractNumId w:val="1"/>
  </w:num>
  <w:num w:numId="3" w16cid:durableId="1036589726">
    <w:abstractNumId w:val="2"/>
  </w:num>
  <w:num w:numId="4" w16cid:durableId="2036615728">
    <w:abstractNumId w:val="4"/>
  </w:num>
  <w:num w:numId="5" w16cid:durableId="151298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7"/>
    <w:rsid w:val="001723DA"/>
    <w:rsid w:val="001E38FB"/>
    <w:rsid w:val="001F4C44"/>
    <w:rsid w:val="00294E04"/>
    <w:rsid w:val="002F5F5E"/>
    <w:rsid w:val="003C41E7"/>
    <w:rsid w:val="003E6DD2"/>
    <w:rsid w:val="004104D0"/>
    <w:rsid w:val="00422546"/>
    <w:rsid w:val="00472FFB"/>
    <w:rsid w:val="006065AE"/>
    <w:rsid w:val="00673C49"/>
    <w:rsid w:val="006B44E0"/>
    <w:rsid w:val="00796D40"/>
    <w:rsid w:val="007973E7"/>
    <w:rsid w:val="007E064A"/>
    <w:rsid w:val="007E1957"/>
    <w:rsid w:val="007F1446"/>
    <w:rsid w:val="00813324"/>
    <w:rsid w:val="00831AD2"/>
    <w:rsid w:val="008D3A0E"/>
    <w:rsid w:val="00995490"/>
    <w:rsid w:val="009A2732"/>
    <w:rsid w:val="009C099A"/>
    <w:rsid w:val="00A006AB"/>
    <w:rsid w:val="00A91296"/>
    <w:rsid w:val="00BD7243"/>
    <w:rsid w:val="00C52FF1"/>
    <w:rsid w:val="00C647E7"/>
    <w:rsid w:val="00DD7C30"/>
    <w:rsid w:val="00EA6AF3"/>
    <w:rsid w:val="00E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3349"/>
  <w15:chartTrackingRefBased/>
  <w15:docId w15:val="{E0E48302-3592-4EDA-AFA7-964624D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4E0"/>
    <w:pPr>
      <w:ind w:left="720"/>
      <w:contextualSpacing/>
    </w:pPr>
  </w:style>
  <w:style w:type="table" w:styleId="TableGrid">
    <w:name w:val="Table Grid"/>
    <w:basedOn w:val="TableNormal"/>
    <w:uiPriority w:val="39"/>
    <w:rsid w:val="004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2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8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jonahjoshuas@wmras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Joshua S</dc:creator>
  <cp:keywords/>
  <dc:description/>
  <cp:lastModifiedBy>Jonah Joshua S</cp:lastModifiedBy>
  <cp:revision>2</cp:revision>
  <dcterms:created xsi:type="dcterms:W3CDTF">2023-01-18T08:47:00Z</dcterms:created>
  <dcterms:modified xsi:type="dcterms:W3CDTF">2023-01-18T08:47:00Z</dcterms:modified>
</cp:coreProperties>
</file>